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66" w:rsidRPr="0089166F" w:rsidRDefault="003A4975">
      <w:pPr>
        <w:rPr>
          <w:b/>
          <w:sz w:val="40"/>
          <w:szCs w:val="40"/>
        </w:rPr>
      </w:pPr>
      <w:r w:rsidRPr="0089166F">
        <w:rPr>
          <w:b/>
          <w:sz w:val="40"/>
          <w:szCs w:val="40"/>
        </w:rPr>
        <w:t>MEDICATIONS DURING PREGNANCY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A4975" w:rsidTr="003A4975">
        <w:tc>
          <w:tcPr>
            <w:tcW w:w="2337" w:type="dxa"/>
          </w:tcPr>
          <w:p w:rsidR="003A4975" w:rsidRDefault="003A4975">
            <w:pPr>
              <w:rPr>
                <w:b/>
              </w:rPr>
            </w:pPr>
            <w:r>
              <w:rPr>
                <w:b/>
              </w:rPr>
              <w:t>SYMPTOM</w:t>
            </w:r>
          </w:p>
          <w:p w:rsidR="0089166F" w:rsidRDefault="0089166F">
            <w:pPr>
              <w:rPr>
                <w:b/>
              </w:rPr>
            </w:pPr>
          </w:p>
          <w:p w:rsidR="0089166F" w:rsidRPr="003A4975" w:rsidRDefault="0089166F">
            <w:pPr>
              <w:rPr>
                <w:b/>
              </w:rPr>
            </w:pPr>
          </w:p>
        </w:tc>
        <w:tc>
          <w:tcPr>
            <w:tcW w:w="2337" w:type="dxa"/>
          </w:tcPr>
          <w:p w:rsidR="003A4975" w:rsidRPr="003A4975" w:rsidRDefault="003A4975">
            <w:pPr>
              <w:rPr>
                <w:b/>
              </w:rPr>
            </w:pPr>
            <w:r>
              <w:rPr>
                <w:b/>
              </w:rPr>
              <w:t>MEDICATIONS CONSIDERED SAGE</w:t>
            </w:r>
          </w:p>
        </w:tc>
        <w:tc>
          <w:tcPr>
            <w:tcW w:w="2338" w:type="dxa"/>
          </w:tcPr>
          <w:p w:rsidR="003A4975" w:rsidRPr="003A4975" w:rsidRDefault="003A4975">
            <w:pPr>
              <w:rPr>
                <w:b/>
              </w:rPr>
            </w:pPr>
            <w:r>
              <w:rPr>
                <w:b/>
              </w:rPr>
              <w:t>SAFE DOSING</w:t>
            </w:r>
          </w:p>
        </w:tc>
        <w:tc>
          <w:tcPr>
            <w:tcW w:w="2338" w:type="dxa"/>
          </w:tcPr>
          <w:p w:rsidR="003A4975" w:rsidRPr="003A4975" w:rsidRDefault="003A4975">
            <w:pPr>
              <w:rPr>
                <w:b/>
              </w:rPr>
            </w:pPr>
            <w:r>
              <w:rPr>
                <w:b/>
              </w:rPr>
              <w:t>MEDICATIONS TO AVOID</w:t>
            </w:r>
          </w:p>
        </w:tc>
      </w:tr>
      <w:tr w:rsidR="003A4975" w:rsidTr="003A4975">
        <w:tc>
          <w:tcPr>
            <w:tcW w:w="2337" w:type="dxa"/>
          </w:tcPr>
          <w:p w:rsidR="003A4975" w:rsidRDefault="003A4975">
            <w:r>
              <w:t>Pain (headache, backache)</w:t>
            </w:r>
          </w:p>
        </w:tc>
        <w:tc>
          <w:tcPr>
            <w:tcW w:w="2337" w:type="dxa"/>
          </w:tcPr>
          <w:p w:rsidR="003A4975" w:rsidRDefault="003A4975">
            <w:pPr>
              <w:rPr>
                <w:b/>
              </w:rPr>
            </w:pPr>
            <w:r>
              <w:rPr>
                <w:b/>
              </w:rPr>
              <w:t xml:space="preserve">Acetaminophen </w:t>
            </w:r>
          </w:p>
          <w:p w:rsidR="003A4975" w:rsidRDefault="003A4975">
            <w:r>
              <w:t>325-500 mg</w:t>
            </w:r>
          </w:p>
          <w:p w:rsidR="003A4975" w:rsidRPr="003A4975" w:rsidRDefault="003A4975">
            <w:r>
              <w:t>(Tylenol)</w:t>
            </w:r>
          </w:p>
        </w:tc>
        <w:tc>
          <w:tcPr>
            <w:tcW w:w="2338" w:type="dxa"/>
          </w:tcPr>
          <w:p w:rsidR="003A4975" w:rsidRDefault="003A4975">
            <w:r>
              <w:t>1-2 Tablets every 4-6 hours as needed.</w:t>
            </w:r>
          </w:p>
          <w:p w:rsidR="003A4975" w:rsidRDefault="003A4975">
            <w:r>
              <w:t>No more than 4 grams (4000 mg) in 24 hours.</w:t>
            </w:r>
          </w:p>
          <w:p w:rsidR="003A4975" w:rsidRDefault="003A4975">
            <w:r>
              <w:t>Max: 8 of the 500 mg tablets in 24 hours</w:t>
            </w:r>
          </w:p>
        </w:tc>
        <w:tc>
          <w:tcPr>
            <w:tcW w:w="2338" w:type="dxa"/>
          </w:tcPr>
          <w:p w:rsidR="003A4975" w:rsidRDefault="003A4975">
            <w:r>
              <w:t xml:space="preserve">Aspirin (Anacin, </w:t>
            </w:r>
            <w:proofErr w:type="spellStart"/>
            <w:r>
              <w:t>Bufferin</w:t>
            </w:r>
            <w:proofErr w:type="spellEnd"/>
            <w:r>
              <w:t xml:space="preserve">, </w:t>
            </w:r>
            <w:proofErr w:type="spellStart"/>
            <w:r>
              <w:t>Ascriptin</w:t>
            </w:r>
            <w:proofErr w:type="spellEnd"/>
            <w:r>
              <w:t xml:space="preserve">, </w:t>
            </w:r>
            <w:proofErr w:type="spellStart"/>
            <w:r>
              <w:t>Ecotrin</w:t>
            </w:r>
            <w:proofErr w:type="spellEnd"/>
            <w:r>
              <w:t xml:space="preserve">, </w:t>
            </w:r>
            <w:proofErr w:type="spellStart"/>
            <w:r>
              <w:t>Aspergum</w:t>
            </w:r>
            <w:proofErr w:type="spellEnd"/>
            <w:r>
              <w:t>, Alka-Seltzer)</w:t>
            </w:r>
          </w:p>
          <w:p w:rsidR="003A4975" w:rsidRDefault="003A4975">
            <w:r>
              <w:t xml:space="preserve">Ibuprofen (Motrin, Advil, </w:t>
            </w:r>
            <w:proofErr w:type="spellStart"/>
            <w:r>
              <w:t>Nuprin</w:t>
            </w:r>
            <w:proofErr w:type="spellEnd"/>
            <w:r>
              <w:t>)</w:t>
            </w:r>
          </w:p>
          <w:p w:rsidR="003A4975" w:rsidRDefault="003A4975">
            <w:r>
              <w:t>Naproxen (</w:t>
            </w:r>
            <w:proofErr w:type="spellStart"/>
            <w:r>
              <w:t>Anaprox</w:t>
            </w:r>
            <w:proofErr w:type="spellEnd"/>
            <w:r>
              <w:t>)</w:t>
            </w:r>
          </w:p>
        </w:tc>
      </w:tr>
      <w:tr w:rsidR="003A4975" w:rsidTr="003A4975">
        <w:tc>
          <w:tcPr>
            <w:tcW w:w="2337" w:type="dxa"/>
          </w:tcPr>
          <w:p w:rsidR="003A4975" w:rsidRDefault="005049D4">
            <w:r>
              <w:t>Indigestion, heartburn, acid reflux</w:t>
            </w:r>
          </w:p>
        </w:tc>
        <w:tc>
          <w:tcPr>
            <w:tcW w:w="2337" w:type="dxa"/>
          </w:tcPr>
          <w:p w:rsidR="005049D4" w:rsidRDefault="005049D4">
            <w:pPr>
              <w:rPr>
                <w:b/>
              </w:rPr>
            </w:pPr>
            <w:r>
              <w:rPr>
                <w:b/>
              </w:rPr>
              <w:t>Prilosec OTC</w:t>
            </w:r>
          </w:p>
          <w:p w:rsidR="005049D4" w:rsidRDefault="005049D4">
            <w:pPr>
              <w:rPr>
                <w:b/>
              </w:rPr>
            </w:pPr>
            <w:r>
              <w:rPr>
                <w:b/>
              </w:rPr>
              <w:t>Maalox</w:t>
            </w:r>
          </w:p>
          <w:p w:rsidR="005049D4" w:rsidRDefault="005049D4">
            <w:pPr>
              <w:rPr>
                <w:b/>
              </w:rPr>
            </w:pPr>
            <w:r>
              <w:rPr>
                <w:b/>
              </w:rPr>
              <w:t>Mylanta</w:t>
            </w:r>
          </w:p>
          <w:p w:rsidR="005049D4" w:rsidRDefault="005049D4">
            <w:pPr>
              <w:rPr>
                <w:b/>
              </w:rPr>
            </w:pPr>
            <w:r>
              <w:rPr>
                <w:b/>
              </w:rPr>
              <w:t>Tums</w:t>
            </w:r>
          </w:p>
          <w:p w:rsidR="009B4405" w:rsidRPr="005049D4" w:rsidRDefault="009B4405">
            <w:pPr>
              <w:rPr>
                <w:b/>
              </w:rPr>
            </w:pPr>
            <w:r>
              <w:rPr>
                <w:b/>
              </w:rPr>
              <w:t>Pepcid</w:t>
            </w:r>
          </w:p>
        </w:tc>
        <w:tc>
          <w:tcPr>
            <w:tcW w:w="2338" w:type="dxa"/>
          </w:tcPr>
          <w:p w:rsidR="005049D4" w:rsidRDefault="005049D4">
            <w:r>
              <w:t>Prilosec OTC is once a day</w:t>
            </w:r>
          </w:p>
          <w:p w:rsidR="005049D4" w:rsidRDefault="005049D4">
            <w:r>
              <w:t>Others are 1-2 tsp. of liquid or 2 tablets 30-60 minutes after eating and at bedtime</w:t>
            </w:r>
          </w:p>
          <w:p w:rsidR="009B4405" w:rsidRDefault="009B4405">
            <w:r>
              <w:t>Pepcid is 10 mg twice daily.</w:t>
            </w:r>
          </w:p>
        </w:tc>
        <w:tc>
          <w:tcPr>
            <w:tcW w:w="2338" w:type="dxa"/>
          </w:tcPr>
          <w:p w:rsidR="003A4975" w:rsidRDefault="005049D4">
            <w:r>
              <w:t>Alka-Seltzer</w:t>
            </w:r>
          </w:p>
          <w:p w:rsidR="005049D4" w:rsidRDefault="005049D4">
            <w:r>
              <w:t>Pepto-Bismol</w:t>
            </w:r>
          </w:p>
        </w:tc>
      </w:tr>
      <w:tr w:rsidR="003A4975" w:rsidTr="003A4975">
        <w:tc>
          <w:tcPr>
            <w:tcW w:w="2337" w:type="dxa"/>
          </w:tcPr>
          <w:p w:rsidR="003A4975" w:rsidRDefault="005049D4">
            <w:r>
              <w:t>Diarrhea (if more than 48 hours)</w:t>
            </w:r>
          </w:p>
        </w:tc>
        <w:tc>
          <w:tcPr>
            <w:tcW w:w="2337" w:type="dxa"/>
          </w:tcPr>
          <w:p w:rsidR="003A4975" w:rsidRDefault="005049D4">
            <w:r w:rsidRPr="005049D4">
              <w:rPr>
                <w:b/>
              </w:rPr>
              <w:t>Imodium</w:t>
            </w:r>
            <w:r>
              <w:t xml:space="preserve"> 2 mg (</w:t>
            </w:r>
            <w:proofErr w:type="spellStart"/>
            <w:r>
              <w:t>loperamide</w:t>
            </w:r>
            <w:proofErr w:type="spellEnd"/>
            <w:r>
              <w:t xml:space="preserve">, Imodium, </w:t>
            </w:r>
            <w:proofErr w:type="spellStart"/>
            <w:r>
              <w:t>Kaopectate</w:t>
            </w:r>
            <w:proofErr w:type="spellEnd"/>
            <w:r>
              <w:t>)</w:t>
            </w:r>
          </w:p>
        </w:tc>
        <w:tc>
          <w:tcPr>
            <w:tcW w:w="2338" w:type="dxa"/>
          </w:tcPr>
          <w:p w:rsidR="003A4975" w:rsidRDefault="005049D4">
            <w:r>
              <w:t>2 tablets initially then 1 tab after each loose stool up to a max of 8 tablets per day</w:t>
            </w:r>
          </w:p>
        </w:tc>
        <w:tc>
          <w:tcPr>
            <w:tcW w:w="2338" w:type="dxa"/>
          </w:tcPr>
          <w:p w:rsidR="003A4975" w:rsidRDefault="005049D4">
            <w:r>
              <w:t>Pepto-Bismol</w:t>
            </w:r>
          </w:p>
        </w:tc>
      </w:tr>
      <w:tr w:rsidR="003A4975" w:rsidTr="003A4975">
        <w:tc>
          <w:tcPr>
            <w:tcW w:w="2337" w:type="dxa"/>
          </w:tcPr>
          <w:p w:rsidR="003A4975" w:rsidRDefault="005049D4">
            <w:r>
              <w:t>Constipation</w:t>
            </w:r>
          </w:p>
        </w:tc>
        <w:tc>
          <w:tcPr>
            <w:tcW w:w="2337" w:type="dxa"/>
          </w:tcPr>
          <w:p w:rsidR="003A4975" w:rsidRDefault="005049D4">
            <w:r>
              <w:t>Fiber containing products such as (</w:t>
            </w:r>
            <w:r w:rsidRPr="005049D4">
              <w:rPr>
                <w:b/>
              </w:rPr>
              <w:t>Metamucil, Citrucel, Fibercon</w:t>
            </w:r>
            <w:r>
              <w:t>)</w:t>
            </w:r>
          </w:p>
          <w:p w:rsidR="0089166F" w:rsidRDefault="0089166F">
            <w:r>
              <w:t xml:space="preserve">Stool softeners such as </w:t>
            </w:r>
            <w:r w:rsidRPr="0089166F">
              <w:rPr>
                <w:b/>
              </w:rPr>
              <w:t>Colace</w:t>
            </w:r>
            <w:r>
              <w:t xml:space="preserve"> (docusate sodium) or </w:t>
            </w:r>
            <w:proofErr w:type="spellStart"/>
            <w:r w:rsidRPr="0089166F">
              <w:rPr>
                <w:b/>
              </w:rPr>
              <w:t>Surfak</w:t>
            </w:r>
            <w:proofErr w:type="spellEnd"/>
            <w:r w:rsidRPr="0089166F">
              <w:rPr>
                <w:b/>
              </w:rPr>
              <w:t xml:space="preserve"> </w:t>
            </w:r>
            <w:r>
              <w:t>(docusate calcium)</w:t>
            </w:r>
          </w:p>
        </w:tc>
        <w:tc>
          <w:tcPr>
            <w:tcW w:w="2338" w:type="dxa"/>
          </w:tcPr>
          <w:p w:rsidR="003A4975" w:rsidRDefault="0089166F">
            <w:r>
              <w:t>1-2 tablespoons in 8 ounces of water, 1-3 times per day (start low and work your way up on dosing)</w:t>
            </w:r>
          </w:p>
          <w:p w:rsidR="0089166F" w:rsidRDefault="0089166F">
            <w:r>
              <w:t>Softeners are 1 tablet, 1-2 times per day as needed</w:t>
            </w:r>
          </w:p>
        </w:tc>
        <w:tc>
          <w:tcPr>
            <w:tcW w:w="2338" w:type="dxa"/>
          </w:tcPr>
          <w:p w:rsidR="003A4975" w:rsidRDefault="0089166F">
            <w:r>
              <w:t xml:space="preserve">Stimulant laxatives such as cascara </w:t>
            </w:r>
            <w:proofErr w:type="spellStart"/>
            <w:r>
              <w:t>sagrada</w:t>
            </w:r>
            <w:proofErr w:type="spellEnd"/>
            <w:r>
              <w:t xml:space="preserve">, castor oil, </w:t>
            </w:r>
            <w:proofErr w:type="spellStart"/>
            <w:r>
              <w:t>senna</w:t>
            </w:r>
            <w:proofErr w:type="spellEnd"/>
            <w:r>
              <w:t xml:space="preserve">, Ex-lax, </w:t>
            </w:r>
            <w:proofErr w:type="spellStart"/>
            <w:r>
              <w:t>Feen</w:t>
            </w:r>
            <w:proofErr w:type="spellEnd"/>
            <w:r>
              <w:t>-a-mint, Correctol</w:t>
            </w:r>
          </w:p>
        </w:tc>
      </w:tr>
      <w:tr w:rsidR="003A4975" w:rsidTr="003A4975">
        <w:tc>
          <w:tcPr>
            <w:tcW w:w="2337" w:type="dxa"/>
          </w:tcPr>
          <w:p w:rsidR="003A4975" w:rsidRDefault="005049D4">
            <w:r>
              <w:t>Cough</w:t>
            </w:r>
          </w:p>
        </w:tc>
        <w:tc>
          <w:tcPr>
            <w:tcW w:w="2337" w:type="dxa"/>
          </w:tcPr>
          <w:p w:rsidR="003A4975" w:rsidRDefault="0089166F">
            <w:r>
              <w:t xml:space="preserve">Plain </w:t>
            </w:r>
            <w:r w:rsidRPr="0089166F">
              <w:rPr>
                <w:b/>
              </w:rPr>
              <w:t>Robitussin</w:t>
            </w:r>
            <w:r>
              <w:t xml:space="preserve"> cough syrup (</w:t>
            </w:r>
            <w:proofErr w:type="spellStart"/>
            <w:r>
              <w:t>guafenesin</w:t>
            </w:r>
            <w:proofErr w:type="spellEnd"/>
            <w:r>
              <w:t>)</w:t>
            </w:r>
          </w:p>
          <w:p w:rsidR="0089166F" w:rsidRDefault="0089166F">
            <w:r>
              <w:t xml:space="preserve">Lozenges such as </w:t>
            </w:r>
            <w:r w:rsidRPr="0089166F">
              <w:rPr>
                <w:b/>
              </w:rPr>
              <w:t xml:space="preserve">Sucrets, </w:t>
            </w:r>
            <w:proofErr w:type="spellStart"/>
            <w:r w:rsidRPr="0089166F">
              <w:rPr>
                <w:b/>
              </w:rPr>
              <w:t>Cepacol</w:t>
            </w:r>
            <w:proofErr w:type="spellEnd"/>
            <w:r w:rsidRPr="0089166F">
              <w:rPr>
                <w:b/>
              </w:rPr>
              <w:t>, Halls</w:t>
            </w:r>
          </w:p>
        </w:tc>
        <w:tc>
          <w:tcPr>
            <w:tcW w:w="2338" w:type="dxa"/>
          </w:tcPr>
          <w:p w:rsidR="003A4975" w:rsidRDefault="0089166F">
            <w:r>
              <w:t>Follow directions on bottle.</w:t>
            </w:r>
          </w:p>
          <w:p w:rsidR="0089166F" w:rsidRDefault="0089166F">
            <w:r>
              <w:t>Use lozenges as needed</w:t>
            </w:r>
          </w:p>
        </w:tc>
        <w:tc>
          <w:tcPr>
            <w:tcW w:w="2338" w:type="dxa"/>
          </w:tcPr>
          <w:p w:rsidR="003A4975" w:rsidRDefault="0089166F">
            <w:r>
              <w:t>Read labels.  Try to choose OTC cough syrups with no alcohol or less alcohol content.  If OTC meds ar</w:t>
            </w:r>
            <w:r w:rsidR="00A058A3">
              <w:t>e not helping, call your provider</w:t>
            </w:r>
          </w:p>
        </w:tc>
      </w:tr>
    </w:tbl>
    <w:p w:rsidR="00CE3162" w:rsidRDefault="00CE3162"/>
    <w:p w:rsidR="002709CF" w:rsidRDefault="002709CF"/>
    <w:p w:rsidR="00CE3162" w:rsidRDefault="00CE3162"/>
    <w:p w:rsidR="00CE3162" w:rsidRDefault="00CE3162"/>
    <w:p w:rsidR="00CE3162" w:rsidRPr="0089166F" w:rsidRDefault="00CE3162" w:rsidP="00CE3162">
      <w:pPr>
        <w:rPr>
          <w:b/>
          <w:sz w:val="40"/>
          <w:szCs w:val="40"/>
        </w:rPr>
      </w:pPr>
      <w:r w:rsidRPr="0089166F">
        <w:rPr>
          <w:b/>
          <w:sz w:val="40"/>
          <w:szCs w:val="40"/>
        </w:rPr>
        <w:lastRenderedPageBreak/>
        <w:t>MEDICATIONS DURING PREGNANCY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E3162" w:rsidTr="00CE3162">
        <w:tc>
          <w:tcPr>
            <w:tcW w:w="2337" w:type="dxa"/>
          </w:tcPr>
          <w:p w:rsidR="00CE3162" w:rsidRDefault="00CE3162">
            <w:pPr>
              <w:rPr>
                <w:b/>
              </w:rPr>
            </w:pPr>
            <w:r>
              <w:rPr>
                <w:b/>
              </w:rPr>
              <w:t>SYMPTOM</w:t>
            </w:r>
          </w:p>
          <w:p w:rsidR="00CE3162" w:rsidRDefault="00CE3162">
            <w:pPr>
              <w:rPr>
                <w:b/>
              </w:rPr>
            </w:pPr>
          </w:p>
          <w:p w:rsidR="00CE3162" w:rsidRPr="00CE3162" w:rsidRDefault="00CE3162">
            <w:pPr>
              <w:rPr>
                <w:b/>
              </w:rPr>
            </w:pPr>
          </w:p>
        </w:tc>
        <w:tc>
          <w:tcPr>
            <w:tcW w:w="2337" w:type="dxa"/>
          </w:tcPr>
          <w:p w:rsidR="00CE3162" w:rsidRPr="00CE3162" w:rsidRDefault="00CE3162">
            <w:pPr>
              <w:rPr>
                <w:b/>
              </w:rPr>
            </w:pPr>
            <w:r>
              <w:rPr>
                <w:b/>
              </w:rPr>
              <w:t>MEDICATIONS CONSIDERED SAFE</w:t>
            </w:r>
          </w:p>
        </w:tc>
        <w:tc>
          <w:tcPr>
            <w:tcW w:w="2338" w:type="dxa"/>
          </w:tcPr>
          <w:p w:rsidR="00CE3162" w:rsidRPr="00CE3162" w:rsidRDefault="00CE3162">
            <w:pPr>
              <w:rPr>
                <w:b/>
              </w:rPr>
            </w:pPr>
            <w:r>
              <w:rPr>
                <w:b/>
              </w:rPr>
              <w:t>SAFE DOSING</w:t>
            </w:r>
          </w:p>
        </w:tc>
        <w:tc>
          <w:tcPr>
            <w:tcW w:w="2338" w:type="dxa"/>
          </w:tcPr>
          <w:p w:rsidR="00CE3162" w:rsidRPr="00CE3162" w:rsidRDefault="00CE3162">
            <w:pPr>
              <w:rPr>
                <w:b/>
              </w:rPr>
            </w:pPr>
            <w:r>
              <w:rPr>
                <w:b/>
              </w:rPr>
              <w:t>MEDICATIONS TO AVOID</w:t>
            </w:r>
          </w:p>
        </w:tc>
      </w:tr>
      <w:tr w:rsidR="00CE3162" w:rsidTr="00CE3162">
        <w:tc>
          <w:tcPr>
            <w:tcW w:w="2337" w:type="dxa"/>
          </w:tcPr>
          <w:p w:rsidR="00CE3162" w:rsidRDefault="00CE3162">
            <w:r>
              <w:t>Sore throat</w:t>
            </w:r>
          </w:p>
        </w:tc>
        <w:tc>
          <w:tcPr>
            <w:tcW w:w="2337" w:type="dxa"/>
          </w:tcPr>
          <w:p w:rsidR="00CE3162" w:rsidRDefault="00CE3162">
            <w:r>
              <w:t xml:space="preserve">Gargle with warm salt water; throat spray such as </w:t>
            </w:r>
            <w:proofErr w:type="spellStart"/>
            <w:r w:rsidRPr="008108F8">
              <w:rPr>
                <w:b/>
              </w:rPr>
              <w:t>Cepacol</w:t>
            </w:r>
            <w:proofErr w:type="spellEnd"/>
            <w:r>
              <w:t xml:space="preserve"> or </w:t>
            </w:r>
            <w:proofErr w:type="spellStart"/>
            <w:r w:rsidRPr="008108F8">
              <w:rPr>
                <w:b/>
              </w:rPr>
              <w:t>Chloraseptic</w:t>
            </w:r>
            <w:proofErr w:type="spellEnd"/>
          </w:p>
        </w:tc>
        <w:tc>
          <w:tcPr>
            <w:tcW w:w="2338" w:type="dxa"/>
          </w:tcPr>
          <w:p w:rsidR="00CE3162" w:rsidRDefault="008108F8">
            <w:r>
              <w:t>Use as needed</w:t>
            </w:r>
          </w:p>
        </w:tc>
        <w:tc>
          <w:tcPr>
            <w:tcW w:w="2338" w:type="dxa"/>
          </w:tcPr>
          <w:p w:rsidR="00CE3162" w:rsidRDefault="00A058A3">
            <w:r>
              <w:t>Consult with your provider</w:t>
            </w:r>
            <w:r w:rsidR="008108F8">
              <w:t xml:space="preserve"> before taking any other medication</w:t>
            </w:r>
          </w:p>
        </w:tc>
      </w:tr>
      <w:tr w:rsidR="00CE3162" w:rsidTr="00CE3162">
        <w:tc>
          <w:tcPr>
            <w:tcW w:w="2337" w:type="dxa"/>
          </w:tcPr>
          <w:p w:rsidR="00CE3162" w:rsidRDefault="00CE3162">
            <w:r>
              <w:t>Nausea, vomiting, dizziness, morning sickness</w:t>
            </w:r>
          </w:p>
        </w:tc>
        <w:tc>
          <w:tcPr>
            <w:tcW w:w="2337" w:type="dxa"/>
          </w:tcPr>
          <w:p w:rsidR="00CE3162" w:rsidRDefault="00CE3162">
            <w:r>
              <w:t xml:space="preserve">Vitamin B6 25 mg or </w:t>
            </w:r>
          </w:p>
          <w:p w:rsidR="00CE3162" w:rsidRDefault="00CE3162">
            <w:r w:rsidRPr="008108F8">
              <w:rPr>
                <w:b/>
              </w:rPr>
              <w:t>Unisom</w:t>
            </w:r>
            <w:r>
              <w:t xml:space="preserve"> (</w:t>
            </w:r>
            <w:proofErr w:type="spellStart"/>
            <w:r>
              <w:t>doxylamine</w:t>
            </w:r>
            <w:proofErr w:type="spellEnd"/>
            <w:r>
              <w:t>)</w:t>
            </w:r>
          </w:p>
          <w:p w:rsidR="00CE3162" w:rsidRDefault="00CE3162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Ginger</w:t>
            </w:r>
          </w:p>
          <w:p w:rsidR="00CE3162" w:rsidRDefault="00CE3162">
            <w:pPr>
              <w:pBdr>
                <w:bottom w:val="single" w:sz="6" w:space="1" w:color="auto"/>
                <w:between w:val="single" w:sz="6" w:space="1" w:color="auto"/>
              </w:pBdr>
            </w:pPr>
            <w:r>
              <w:t>Star anise tea</w:t>
            </w:r>
          </w:p>
          <w:p w:rsidR="00CE3162" w:rsidRDefault="00CE3162">
            <w:r>
              <w:t>Spearmint tea</w:t>
            </w:r>
          </w:p>
          <w:p w:rsidR="00CE3162" w:rsidRDefault="00CE3162" w:rsidP="00CE3162">
            <w:pPr>
              <w:pBdr>
                <w:bottom w:val="single" w:sz="6" w:space="1" w:color="auto"/>
              </w:pBdr>
            </w:pPr>
            <w:r>
              <w:t>Lavender tea</w:t>
            </w:r>
          </w:p>
        </w:tc>
        <w:tc>
          <w:tcPr>
            <w:tcW w:w="2338" w:type="dxa"/>
          </w:tcPr>
          <w:p w:rsidR="00CE3162" w:rsidRDefault="008108F8">
            <w:r>
              <w:t>Vitamin B6: 1 tablet 3-4 times per day</w:t>
            </w:r>
          </w:p>
          <w:p w:rsidR="008108F8" w:rsidRDefault="008108F8">
            <w:r>
              <w:t>Unisom: ½-1 tablet at bedtime</w:t>
            </w:r>
          </w:p>
          <w:p w:rsidR="008108F8" w:rsidRDefault="008108F8">
            <w:r>
              <w:t>Ginger: 500-1500 mg daily in divided doses (1 gram of extract = 250 mg) comes in many forms</w:t>
            </w:r>
          </w:p>
          <w:p w:rsidR="008108F8" w:rsidRDefault="008108F8">
            <w:r>
              <w:t>Star anise: 1 cup of tea 3 times a day or chew star anise as needed</w:t>
            </w:r>
          </w:p>
          <w:p w:rsidR="008108F8" w:rsidRDefault="008108F8">
            <w:r>
              <w:t>Spearmint / Lavender tea: 1 cup 3 times per day</w:t>
            </w:r>
          </w:p>
        </w:tc>
        <w:tc>
          <w:tcPr>
            <w:tcW w:w="2338" w:type="dxa"/>
          </w:tcPr>
          <w:p w:rsidR="00CE3162" w:rsidRDefault="00A058A3">
            <w:r>
              <w:t>Consult with your provider</w:t>
            </w:r>
            <w:bookmarkStart w:id="0" w:name="_GoBack"/>
            <w:bookmarkEnd w:id="0"/>
            <w:r w:rsidR="008108F8">
              <w:t xml:space="preserve"> before taking any other medication</w:t>
            </w:r>
          </w:p>
        </w:tc>
      </w:tr>
      <w:tr w:rsidR="00CE3162" w:rsidTr="00CE3162">
        <w:tc>
          <w:tcPr>
            <w:tcW w:w="2337" w:type="dxa"/>
          </w:tcPr>
          <w:p w:rsidR="00CE3162" w:rsidRDefault="00CE3162">
            <w:r>
              <w:t>Stuffy nose, sinus congestion, common cold</w:t>
            </w:r>
          </w:p>
        </w:tc>
        <w:tc>
          <w:tcPr>
            <w:tcW w:w="2337" w:type="dxa"/>
          </w:tcPr>
          <w:p w:rsidR="002237BB" w:rsidRDefault="00CE3162">
            <w:pPr>
              <w:pBdr>
                <w:bottom w:val="single" w:sz="12" w:space="1" w:color="auto"/>
              </w:pBdr>
            </w:pPr>
            <w:r>
              <w:t xml:space="preserve">Nose drops or sprays as </w:t>
            </w:r>
            <w:r w:rsidRPr="008108F8">
              <w:rPr>
                <w:b/>
              </w:rPr>
              <w:t>Afrin</w:t>
            </w:r>
            <w:r>
              <w:t xml:space="preserve"> (</w:t>
            </w:r>
            <w:proofErr w:type="spellStart"/>
            <w:r>
              <w:t>oxymetazoline</w:t>
            </w:r>
            <w:proofErr w:type="spellEnd"/>
            <w:r>
              <w:t xml:space="preserve">) or </w:t>
            </w:r>
            <w:r w:rsidR="008108F8">
              <w:t>Saline nasal drops</w:t>
            </w:r>
          </w:p>
          <w:p w:rsidR="002237BB" w:rsidRDefault="002237BB">
            <w:proofErr w:type="spellStart"/>
            <w:r>
              <w:t>Mucinex</w:t>
            </w:r>
            <w:proofErr w:type="spellEnd"/>
          </w:p>
        </w:tc>
        <w:tc>
          <w:tcPr>
            <w:tcW w:w="2338" w:type="dxa"/>
          </w:tcPr>
          <w:p w:rsidR="008108F8" w:rsidRDefault="008108F8">
            <w:pPr>
              <w:pBdr>
                <w:bottom w:val="single" w:sz="12" w:space="1" w:color="auto"/>
              </w:pBdr>
            </w:pPr>
            <w:r>
              <w:t>2 drips or sprays in each nostril every 12 hours as needed</w:t>
            </w:r>
          </w:p>
          <w:p w:rsidR="002237BB" w:rsidRDefault="002237BB">
            <w:r>
              <w:t>As directed on package</w:t>
            </w:r>
          </w:p>
        </w:tc>
        <w:tc>
          <w:tcPr>
            <w:tcW w:w="2338" w:type="dxa"/>
          </w:tcPr>
          <w:p w:rsidR="00CE3162" w:rsidRDefault="008108F8">
            <w:r>
              <w:t>Products containing a combination of ingredients such as Contact</w:t>
            </w:r>
          </w:p>
        </w:tc>
      </w:tr>
      <w:tr w:rsidR="00CE3162" w:rsidTr="00CE3162">
        <w:tc>
          <w:tcPr>
            <w:tcW w:w="2337" w:type="dxa"/>
          </w:tcPr>
          <w:p w:rsidR="00CE3162" w:rsidRDefault="00CE3162">
            <w:r>
              <w:t>Insomnia, difficulty sleeping</w:t>
            </w:r>
          </w:p>
        </w:tc>
        <w:tc>
          <w:tcPr>
            <w:tcW w:w="2337" w:type="dxa"/>
          </w:tcPr>
          <w:p w:rsidR="00CE3162" w:rsidRDefault="008108F8">
            <w:r>
              <w:t xml:space="preserve">Antihistamines such as </w:t>
            </w:r>
            <w:r w:rsidRPr="008108F8">
              <w:rPr>
                <w:b/>
              </w:rPr>
              <w:t>Benadryl</w:t>
            </w:r>
            <w:r>
              <w:t xml:space="preserve"> (diphenhydramine), </w:t>
            </w:r>
            <w:r w:rsidRPr="008108F8">
              <w:rPr>
                <w:b/>
              </w:rPr>
              <w:t>Unisom</w:t>
            </w:r>
            <w:r>
              <w:t xml:space="preserve"> (</w:t>
            </w:r>
            <w:proofErr w:type="spellStart"/>
            <w:r>
              <w:t>doylamine</w:t>
            </w:r>
            <w:proofErr w:type="spellEnd"/>
            <w:r>
              <w:t xml:space="preserve">), or </w:t>
            </w:r>
            <w:r w:rsidRPr="008108F8">
              <w:rPr>
                <w:b/>
              </w:rPr>
              <w:t>Unisom Plus</w:t>
            </w:r>
          </w:p>
        </w:tc>
        <w:tc>
          <w:tcPr>
            <w:tcW w:w="2338" w:type="dxa"/>
          </w:tcPr>
          <w:p w:rsidR="00CE3162" w:rsidRDefault="008108F8">
            <w:r>
              <w:t>1-2 tablets (25 mg each) at bedtime (for occasional use only)</w:t>
            </w:r>
          </w:p>
        </w:tc>
        <w:tc>
          <w:tcPr>
            <w:tcW w:w="2338" w:type="dxa"/>
          </w:tcPr>
          <w:p w:rsidR="00CE3162" w:rsidRDefault="008108F8">
            <w:r>
              <w:t xml:space="preserve">Sleeping pills such as </w:t>
            </w:r>
            <w:proofErr w:type="spellStart"/>
            <w:r>
              <w:t>Seconal</w:t>
            </w:r>
            <w:proofErr w:type="spellEnd"/>
            <w:r>
              <w:t xml:space="preserve"> or tranquilizers such as Valium, Ativan, or Xanax</w:t>
            </w:r>
          </w:p>
        </w:tc>
      </w:tr>
      <w:tr w:rsidR="002237BB" w:rsidTr="00CE3162">
        <w:tc>
          <w:tcPr>
            <w:tcW w:w="2337" w:type="dxa"/>
          </w:tcPr>
          <w:p w:rsidR="002237BB" w:rsidRDefault="002237BB">
            <w:r>
              <w:t>Allergies</w:t>
            </w:r>
          </w:p>
        </w:tc>
        <w:tc>
          <w:tcPr>
            <w:tcW w:w="2337" w:type="dxa"/>
          </w:tcPr>
          <w:p w:rsidR="002237BB" w:rsidRDefault="002237BB">
            <w:proofErr w:type="spellStart"/>
            <w:r>
              <w:t>loratidine</w:t>
            </w:r>
            <w:proofErr w:type="spellEnd"/>
            <w:r>
              <w:t xml:space="preserve"> (Claritin)</w:t>
            </w:r>
          </w:p>
          <w:p w:rsidR="002237BB" w:rsidRDefault="002237BB">
            <w:r>
              <w:t>cetirizine (Zyrtec)</w:t>
            </w:r>
          </w:p>
        </w:tc>
        <w:tc>
          <w:tcPr>
            <w:tcW w:w="2338" w:type="dxa"/>
          </w:tcPr>
          <w:p w:rsidR="002237BB" w:rsidRDefault="002237BB">
            <w:r>
              <w:t xml:space="preserve">As directed on package </w:t>
            </w:r>
          </w:p>
        </w:tc>
        <w:tc>
          <w:tcPr>
            <w:tcW w:w="2338" w:type="dxa"/>
          </w:tcPr>
          <w:p w:rsidR="002237BB" w:rsidRDefault="002237BB">
            <w:r>
              <w:t xml:space="preserve">Do not use Claritin D or Zyrtec D.  </w:t>
            </w:r>
          </w:p>
        </w:tc>
      </w:tr>
      <w:tr w:rsidR="002237BB" w:rsidTr="00CE3162">
        <w:tc>
          <w:tcPr>
            <w:tcW w:w="2337" w:type="dxa"/>
          </w:tcPr>
          <w:p w:rsidR="002237BB" w:rsidRDefault="002237BB">
            <w:r>
              <w:t xml:space="preserve">Hemorrhoids </w:t>
            </w:r>
          </w:p>
        </w:tc>
        <w:tc>
          <w:tcPr>
            <w:tcW w:w="2337" w:type="dxa"/>
          </w:tcPr>
          <w:p w:rsidR="002237BB" w:rsidRDefault="002237BB">
            <w:r>
              <w:t>Tucks, Witch Hazel, Preparation H</w:t>
            </w:r>
          </w:p>
        </w:tc>
        <w:tc>
          <w:tcPr>
            <w:tcW w:w="2338" w:type="dxa"/>
          </w:tcPr>
          <w:p w:rsidR="002237BB" w:rsidRDefault="002237BB">
            <w:r>
              <w:t xml:space="preserve">As directed on package.  </w:t>
            </w:r>
          </w:p>
          <w:p w:rsidR="002237BB" w:rsidRDefault="002237BB"/>
        </w:tc>
        <w:tc>
          <w:tcPr>
            <w:tcW w:w="2338" w:type="dxa"/>
          </w:tcPr>
          <w:p w:rsidR="002237BB" w:rsidRDefault="000A3D40">
            <w:r>
              <w:t>Witch Hazel: can put on cotton pad or thin peripad and refrigerate or freeze prior to use for added comfort</w:t>
            </w:r>
          </w:p>
        </w:tc>
      </w:tr>
    </w:tbl>
    <w:p w:rsidR="00CE3162" w:rsidRDefault="00CE3162"/>
    <w:p w:rsidR="00D71083" w:rsidRDefault="00D71083">
      <w:r>
        <w:t xml:space="preserve">If in doubt, </w:t>
      </w:r>
      <w:r w:rsidRPr="00D71083">
        <w:rPr>
          <w:b/>
        </w:rPr>
        <w:t>do not</w:t>
      </w:r>
      <w:r>
        <w:t xml:space="preserve"> take a medication.  </w:t>
      </w:r>
      <w:r w:rsidRPr="00D71083">
        <w:rPr>
          <w:b/>
          <w:u w:val="single"/>
        </w:rPr>
        <w:t>Never</w:t>
      </w:r>
      <w:r>
        <w:t xml:space="preserve"> take medication that was prescribed for someone else.</w:t>
      </w:r>
    </w:p>
    <w:p w:rsidR="00D71083" w:rsidRDefault="00D71083">
      <w:r>
        <w:t xml:space="preserve">Herbs are medications too.  </w:t>
      </w:r>
      <w:r w:rsidRPr="00D71083">
        <w:rPr>
          <w:b/>
          <w:u w:val="single"/>
        </w:rPr>
        <w:t>Do not</w:t>
      </w:r>
      <w:r>
        <w:t xml:space="preserve"> take herbs such as St. John’s Wart or Kava </w:t>
      </w:r>
      <w:proofErr w:type="spellStart"/>
      <w:r>
        <w:t>Kava</w:t>
      </w:r>
      <w:proofErr w:type="spellEnd"/>
      <w:r w:rsidR="001312C6">
        <w:t xml:space="preserve"> without consulting your provider</w:t>
      </w:r>
      <w:r>
        <w:t>.</w:t>
      </w:r>
    </w:p>
    <w:p w:rsidR="00D71083" w:rsidRPr="00D71083" w:rsidRDefault="001312C6">
      <w:pPr>
        <w:rPr>
          <w:b/>
        </w:rPr>
      </w:pPr>
      <w:r>
        <w:rPr>
          <w:b/>
        </w:rPr>
        <w:t>Call your provider</w:t>
      </w:r>
      <w:r w:rsidR="00D71083" w:rsidRPr="00D71083">
        <w:rPr>
          <w:b/>
        </w:rPr>
        <w:t xml:space="preserve"> or the clinic before taking any medication that you are not sure is safe.</w:t>
      </w:r>
    </w:p>
    <w:sectPr w:rsidR="00D71083" w:rsidRPr="00D71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73AE56A-7C52-40E8-8483-9FA2FC1A1B29}"/>
    <w:docVar w:name="dgnword-eventsink" w:val="212671136"/>
  </w:docVars>
  <w:rsids>
    <w:rsidRoot w:val="003A4975"/>
    <w:rsid w:val="000A3D40"/>
    <w:rsid w:val="001312C6"/>
    <w:rsid w:val="002237BB"/>
    <w:rsid w:val="002709CF"/>
    <w:rsid w:val="00297F66"/>
    <w:rsid w:val="003A4975"/>
    <w:rsid w:val="005049D4"/>
    <w:rsid w:val="008108F8"/>
    <w:rsid w:val="0089166F"/>
    <w:rsid w:val="009B4405"/>
    <w:rsid w:val="00A058A3"/>
    <w:rsid w:val="00CE3162"/>
    <w:rsid w:val="00D7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48E6F"/>
  <w15:chartTrackingRefBased/>
  <w15:docId w15:val="{3AB24455-2A9E-42AD-8158-A129A4A6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 Hutson</dc:creator>
  <cp:keywords/>
  <dc:description/>
  <cp:lastModifiedBy>Jona Hutson</cp:lastModifiedBy>
  <cp:revision>10</cp:revision>
  <cp:lastPrinted>2019-08-27T15:29:00Z</cp:lastPrinted>
  <dcterms:created xsi:type="dcterms:W3CDTF">2017-12-05T13:53:00Z</dcterms:created>
  <dcterms:modified xsi:type="dcterms:W3CDTF">2024-05-09T06:25:00Z</dcterms:modified>
</cp:coreProperties>
</file>